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 AÑO MEDIO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Ripley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Irlanda Sandoval, Cel. +56 9 91082056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Mery, cel. +56 9 41128815/55 2 245902</w:t>
            </w:r>
            <w:r w:rsidDel="00000000" w:rsidR="00000000" w:rsidRPr="00000000">
              <w:rPr>
                <w:i w:val="1"/>
                <w:iCs w:val="1"/>
                <w:color w:val="ffffff"/>
                <w:sz w:val="26"/>
                <w:szCs w:val="26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Se solicitará para el año 2026 un dispositivo electrónico (no celular) para las asignaturas (Ipad o Tablet).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El Estuche diario debe contar con: Lápiz pasta azul, corrector, goma, lápiz grafito, lápices de colores, regla, sacapuntas, tijera y pegamento. 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ind w:left="0" w:firstLine="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</w:p>
    <w:p w:rsidR="00000000" w:rsidDel="00000000" w:rsidP="00000000" w:rsidRDefault="00000000" w:rsidRPr="00000000" w14:paraId="0000000E">
      <w:pPr>
        <w:spacing w:after="200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Cabe mencionar que las siguientes lecturas complementarias deben ser adquiridas en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formato físico</w:t>
      </w:r>
      <w:r w:rsidDel="00000000" w:rsidR="00000000" w:rsidRPr="00000000">
        <w:rPr>
          <w:sz w:val="24"/>
          <w:szCs w:val="24"/>
          <w:rtl w:val="0"/>
        </w:rPr>
        <w:t xml:space="preserve">, debido a que no se trabajará en aula con formatos digitales.</w:t>
      </w:r>
      <w:r w:rsidDel="00000000" w:rsidR="00000000" w:rsidRPr="00000000">
        <w:rPr>
          <w:rtl w:val="0"/>
        </w:rPr>
      </w:r>
    </w:p>
    <w:tbl>
      <w:tblPr>
        <w:tblStyle w:val="Table2"/>
        <w:tblW w:w="1048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2955"/>
        <w:gridCol w:w="5070"/>
        <w:tblGridChange w:id="0">
          <w:tblGrid>
            <w:gridCol w:w="2460"/>
            <w:gridCol w:w="2955"/>
            <w:gridCol w:w="5070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240" w:line="276" w:lineRule="auto"/>
              <w:jc w:val="left"/>
              <w:rPr>
                <w:color w:val="253943"/>
              </w:rPr>
            </w:pPr>
            <w:r w:rsidDel="00000000" w:rsidR="00000000" w:rsidRPr="00000000">
              <w:rPr>
                <w:rtl w:val="0"/>
              </w:rPr>
              <w:t xml:space="preserve">Dinah Brown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color w:val="253943"/>
                <w:rtl w:val="0"/>
              </w:rPr>
              <w:t xml:space="preserve">‘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Who's is Malala?</w:t>
              </w:r>
            </w:hyperlink>
            <w:r w:rsidDel="00000000" w:rsidR="00000000" w:rsidRPr="00000000">
              <w:rPr>
                <w:rtl w:val="0"/>
              </w:rPr>
              <w:t xml:space="preserve">’</w:t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Whelan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‘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Homeless bird</w:t>
              </w:r>
            </w:hyperlink>
            <w:r w:rsidDel="00000000" w:rsidR="00000000" w:rsidRPr="00000000">
              <w:rPr>
                <w:rtl w:val="0"/>
              </w:rPr>
              <w:t xml:space="preserve">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color w:val="222222"/>
                <w:rtl w:val="0"/>
              </w:rPr>
              <w:t xml:space="preserve">Lovecraft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Cuentos de H. P. Lovecraft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980.94726562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 Shelley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Frankenstein 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22.675781250000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Chimamanada Adichie</w:t>
            </w:r>
          </w:p>
          <w:p w:rsidR="00000000" w:rsidDel="00000000" w:rsidP="00000000" w:rsidRDefault="00000000" w:rsidRPr="00000000" w14:paraId="00000022">
            <w:pPr>
              <w:spacing w:after="0" w:before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El peligro de una historia única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76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Orwell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La granja de los animales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76" w:lineRule="auto"/>
              <w:jc w:val="both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Selección de tragedias griegas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una obra a elección: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Euripides</w:t>
            </w:r>
            <w:r w:rsidDel="00000000" w:rsidR="00000000" w:rsidRPr="00000000">
              <w:rPr>
                <w:rtl w:val="0"/>
              </w:rPr>
              <w:t xml:space="preserve"> “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Medea”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Sófocles “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Edipo Rey”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Esquilo “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Agamenón”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Medea: </w:t>
            </w: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Edipo Rey : </w:t>
            </w: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Agamenón: </w:t>
            </w: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1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Y MATERIALES:</w:t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ÚTILES Y MATERIALES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3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 y Literatura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Cuaderno universitario  cuadriculado de tres materias 150 hojas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Exclusivo de la asignatura.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se permite el uso de tablet, Ipad o dispositivos electrónicos como cuaderno de la asignatura.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pasta azul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pasta rojo 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Corrector líquido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Regla de medir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Goma de borrar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Lápiz mina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caja de lápices de colores (12)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Destacadores de colores </w:t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Amarillo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verde 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celeste 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Rosado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Trabajo comprensión lectora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carpeta organizadora Fuelle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Exclusivo de la asignatura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paquete de tarjetas Kardex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Acoclip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-1 Cuaderno universitario de 100 hojas.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both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Debe adquirir:</w:t>
            </w:r>
          </w:p>
          <w:p w:rsidR="00000000" w:rsidDel="00000000" w:rsidP="00000000" w:rsidRDefault="00000000" w:rsidRPr="00000000" w14:paraId="00000059">
            <w:pPr>
              <w:spacing w:after="0" w:line="276" w:lineRule="auto"/>
              <w:jc w:val="both"/>
              <w:rPr>
                <w:u w:val="single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- Oxford Paperback Dictionary &amp; Thesaurus (en Inglés).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Goma.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Lápiz pasta azul.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- 1 Lápiz de pasta roja.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- Destacadores (Amarillo - Verde - Celeste- Rojo).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 (exclusivo de la asignatura)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No se permitirá utilizar dispositivos electrónicos </w:t>
            </w:r>
            <w:r w:rsidDel="00000000" w:rsidR="00000000" w:rsidRPr="00000000">
              <w:rPr>
                <w:u w:val="single"/>
                <w:rtl w:val="0"/>
              </w:rPr>
              <w:t xml:space="preserve">como cuaderno</w:t>
            </w:r>
            <w:r w:rsidDel="00000000" w:rsidR="00000000" w:rsidRPr="00000000">
              <w:rPr>
                <w:rtl w:val="0"/>
              </w:rPr>
              <w:t xml:space="preserve"> (IPAD - TABLET ), sólo para indagación o lectura de libros cuando el docente lo requiera.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Calculadora Casio graficadora CG50 (obligatoria)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grafito, goma de borrar, lápiz pasta azul y roja, destacadores (dos colores a elección) y regla (tamaño estuche)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7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Roja con aco y fundas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Historia, geografía y ciencias sociales 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cuadriculado 100 hojas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 y de colores, goma de borrar, </w:t>
            </w:r>
            <w:r w:rsidDel="00000000" w:rsidR="00000000" w:rsidRPr="00000000">
              <w:rPr>
                <w:rtl w:val="0"/>
              </w:rPr>
              <w:t xml:space="preserve">lapiceras</w:t>
            </w:r>
            <w:r w:rsidDel="00000000" w:rsidR="00000000" w:rsidRPr="00000000">
              <w:rPr>
                <w:rtl w:val="0"/>
              </w:rPr>
              <w:t xml:space="preserve"> de colores, destacadores (dos colores a elección) y regla (tamaño estuche)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999999999795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Estuche completo (Lápiz grafito, lápices de colores y/o plumones de colores, goma de borrar, compás, sacapuntas)</w:t>
            </w:r>
          </w:p>
          <w:p w:rsidR="00000000" w:rsidDel="00000000" w:rsidP="00000000" w:rsidRDefault="00000000" w:rsidRPr="00000000" w14:paraId="0000008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Delantal/Bata blanca de uso en laboratorio</w:t>
            </w:r>
          </w:p>
          <w:p w:rsidR="00000000" w:rsidDel="00000000" w:rsidP="00000000" w:rsidRDefault="00000000" w:rsidRPr="00000000" w14:paraId="0000008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Calculadora científica</w:t>
            </w:r>
          </w:p>
          <w:p w:rsidR="00000000" w:rsidDel="00000000" w:rsidP="00000000" w:rsidRDefault="00000000" w:rsidRPr="00000000" w14:paraId="0000008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Block de papel milimetrado</w:t>
            </w:r>
          </w:p>
          <w:p w:rsidR="00000000" w:rsidDel="00000000" w:rsidP="00000000" w:rsidRDefault="00000000" w:rsidRPr="00000000" w14:paraId="0000008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Regla de 30 cms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8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*Cuaderno de ciencias puede ser un cuaderno triple, que tenga 3 apartados para biología, física y química.</w:t>
            </w:r>
          </w:p>
          <w:p w:rsidR="00000000" w:rsidDel="00000000" w:rsidP="00000000" w:rsidRDefault="00000000" w:rsidRPr="00000000" w14:paraId="0000008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*Puede utilizar mismo cuaderno de año anterior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87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Biología, Física y Química</w:t>
            </w:r>
            <w:r w:rsidDel="00000000" w:rsidR="00000000" w:rsidRPr="00000000">
              <w:rPr>
                <w:rtl w:val="0"/>
              </w:rPr>
              <w:t xml:space="preserve">: 1 Cuaderno de 60 hojas cuadriculado* para cada asignatura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tamaño carta  doble faz (marcada con su nombre)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1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 croquera debe permanecer en el taller.</w:t>
            </w:r>
          </w:p>
          <w:p w:rsidR="00000000" w:rsidDel="00000000" w:rsidP="00000000" w:rsidRDefault="00000000" w:rsidRPr="00000000" w14:paraId="00000092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pinceles y los lápices deben estar siempre disponibles en el estuche del estudiante.</w:t>
            </w:r>
          </w:p>
          <w:p w:rsidR="00000000" w:rsidDel="00000000" w:rsidP="00000000" w:rsidRDefault="00000000" w:rsidRPr="00000000" w14:paraId="00000093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demás materiales se solicitarán  de acuerdo a los proyectos a realizar</w:t>
            </w:r>
          </w:p>
          <w:p w:rsidR="00000000" w:rsidDel="00000000" w:rsidP="00000000" w:rsidRDefault="00000000" w:rsidRPr="00000000" w14:paraId="00000095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trozo de trupan de 30x30 cms.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pliego cartón forrado grueso.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set pinceles (incluye brochas y pinceles de</w:t>
            </w:r>
          </w:p>
          <w:p w:rsidR="00000000" w:rsidDel="00000000" w:rsidP="00000000" w:rsidRDefault="00000000" w:rsidRPr="00000000" w14:paraId="0000009E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paleta, sintéticos).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agorex transparente en tubo (se entrega a profesora)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 lápices de DIBUJO B2 - B4 - B6.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témpera grande de 250 ml color negro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paquete de gubias para tallar madera (entregar marcadas a profesora)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block 99 ⅛ DOBLEFAZ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hoja de papel calco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paquete de pinturas acrílicas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 pinceles 1-2-3- 4 – 6 – 8 (se recomienda pincel suave, redondo, que no sea de cerda rígida)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9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de cuadros grandes</w:t>
            </w:r>
          </w:p>
          <w:p w:rsidR="00000000" w:rsidDel="00000000" w:rsidP="00000000" w:rsidRDefault="00000000" w:rsidRPr="00000000" w14:paraId="000000BA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Instrumentos Sugeridos:</w:t>
            </w:r>
          </w:p>
          <w:p w:rsidR="00000000" w:rsidDel="00000000" w:rsidP="00000000" w:rsidRDefault="00000000" w:rsidRPr="00000000" w14:paraId="000000B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XILÓFONO (CROMÁTICO 25 PLACAS) </w:t>
            </w:r>
          </w:p>
          <w:p w:rsidR="00000000" w:rsidDel="00000000" w:rsidP="00000000" w:rsidRDefault="00000000" w:rsidRPr="00000000" w14:paraId="000000B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TECLADO</w:t>
            </w:r>
          </w:p>
          <w:p w:rsidR="00000000" w:rsidDel="00000000" w:rsidP="00000000" w:rsidRDefault="00000000" w:rsidRPr="00000000" w14:paraId="000000BD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GUITARRA</w:t>
            </w:r>
          </w:p>
          <w:p w:rsidR="00000000" w:rsidDel="00000000" w:rsidP="00000000" w:rsidRDefault="00000000" w:rsidRPr="00000000" w14:paraId="000000B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FLAUTA DULCE </w:t>
            </w:r>
          </w:p>
          <w:p w:rsidR="00000000" w:rsidDel="00000000" w:rsidP="00000000" w:rsidRDefault="00000000" w:rsidRPr="00000000" w14:paraId="000000BF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UKELELE</w:t>
            </w:r>
          </w:p>
          <w:p w:rsidR="00000000" w:rsidDel="00000000" w:rsidP="00000000" w:rsidRDefault="00000000" w:rsidRPr="00000000" w14:paraId="000000C0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CHARANGO</w:t>
            </w:r>
          </w:p>
          <w:p w:rsidR="00000000" w:rsidDel="00000000" w:rsidP="00000000" w:rsidRDefault="00000000" w:rsidRPr="00000000" w14:paraId="000000C1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MELÓDICA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Cada estudiante debe escoger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solo   uno</w:t>
            </w:r>
            <w:r w:rsidDel="00000000" w:rsidR="00000000" w:rsidRPr="00000000">
              <w:rPr>
                <w:rtl w:val="0"/>
              </w:rPr>
              <w:t xml:space="preserve"> de los instrumentos sugeridos.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Física y Salud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cuadriculado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C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Lápiz grafito, goma de borrar, lápices azul y roja, destacadores (dos colores a elección) y regla (tamaño estuche)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CA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Zapatillas deportivas</w:t>
            </w:r>
            <w:r w:rsidDel="00000000" w:rsidR="00000000" w:rsidRPr="00000000">
              <w:rPr>
                <w:rtl w:val="0"/>
              </w:rPr>
              <w:t xml:space="preserve"> (se excluyen laa zapatillas de skater tales como vans, globe, entre otras)</w:t>
            </w:r>
          </w:p>
          <w:p w:rsidR="00000000" w:rsidDel="00000000" w:rsidP="00000000" w:rsidRDefault="00000000" w:rsidRPr="00000000" w14:paraId="000000C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Buzo oficial del colegio.</w:t>
            </w:r>
          </w:p>
          <w:p w:rsidR="00000000" w:rsidDel="00000000" w:rsidP="00000000" w:rsidRDefault="00000000" w:rsidRPr="00000000" w14:paraId="000000C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Short o calzas oficiales del colegio </w:t>
            </w:r>
          </w:p>
          <w:p w:rsidR="00000000" w:rsidDel="00000000" w:rsidP="00000000" w:rsidRDefault="00000000" w:rsidRPr="00000000" w14:paraId="000000C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 Poleras oficiales Educación Física</w:t>
            </w:r>
          </w:p>
          <w:p w:rsidR="00000000" w:rsidDel="00000000" w:rsidP="00000000" w:rsidRDefault="00000000" w:rsidRPr="00000000" w14:paraId="000000C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Utiles aseo personal (Toalla, desodorante)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RELIGIÓN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40 hojas, cuadriculado</w:t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 solicitará material de acuerdo a los requerimientos de proyectos  personalizados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TECNOLOGÍA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40 hojas, cuadriculado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 solicitará material de acuerdo a los requerimientos de proyectos  personalizados.</w:t>
            </w:r>
          </w:p>
        </w:tc>
      </w:tr>
    </w:tbl>
    <w:p w:rsidR="00000000" w:rsidDel="00000000" w:rsidP="00000000" w:rsidRDefault="00000000" w:rsidRPr="00000000" w14:paraId="000000D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5840" w:w="12240" w:orient="portrait"/>
      <w:pgMar w:bottom="1417" w:top="2552" w:left="993" w:right="900" w:header="708" w:footer="18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-668632</wp:posOffset>
          </wp:positionH>
          <wp:positionV relativeFrom="paragraph">
            <wp:posOffset>-689533</wp:posOffset>
          </wp:positionV>
          <wp:extent cx="7841497" cy="199696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-76812</wp:posOffset>
          </wp:positionV>
          <wp:extent cx="707390" cy="710565"/>
          <wp:effectExtent b="0" l="0" r="0" t="0"/>
          <wp:wrapSquare wrapText="bothSides" distB="0" distT="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-70462</wp:posOffset>
          </wp:positionH>
          <wp:positionV relativeFrom="paragraph">
            <wp:posOffset>-39982</wp:posOffset>
          </wp:positionV>
          <wp:extent cx="704850" cy="8953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3.xml"/><Relationship Id="rId11" Type="http://schemas.openxmlformats.org/officeDocument/2006/relationships/hyperlink" Target="https://www.antartica.cl/la-granja-de-los-animales-9789563380095.html" TargetMode="External"/><Relationship Id="rId10" Type="http://schemas.openxmlformats.org/officeDocument/2006/relationships/hyperlink" Target="https://www.penguinlibros.com/cl/tematicas/26414-ebook-el-peligro-de-la-historia-unica-9788439734277" TargetMode="External"/><Relationship Id="rId13" Type="http://schemas.openxmlformats.org/officeDocument/2006/relationships/hyperlink" Target="https://ebooks.antartica.cl/library/publication/edipo-rey-los-mejores-clasicos-1715225257" TargetMode="External"/><Relationship Id="rId12" Type="http://schemas.openxmlformats.org/officeDocument/2006/relationships/hyperlink" Target="https://www.lider.cl/ip/precios/medea-las-troyanas/00978841724407?channable=050ee6696400303039373838343137323434303790&amp;gclsrc=aw.ds&amp;&amp;utm_source=google&amp;utm_medium=pmax&amp;utm_campaign=walp_ce_cl_performance-max_conversion_pmax-ce_categorias_v2&amp;utm_content=ce_nov_cat&amp;gad_source=4&amp;gad_campaignid=21981355431&amp;gbraid=0AAAAAo2ym9jvgny8SPH1hb_LVzHNuISYa&amp;gclid=EAIaIQobChMIlvfb77fHkQMVbARECB1fEwtHEAQYBSABEgLomfD_Bw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books.antartica.cl/library/publication/frankenstein-o-el-moderno-prometeo-1763646457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buscalibre.cl/libro-agamemnon/9789563791020/p/53615251?bmkt_source=google&amp;bmkt_campaign=22103529972&amp;gad_source=4&amp;gad_campaignid=22103547057&amp;gbraid=0AAAAAD7H2K524Qi6VM-JysA4dBhpgDYli&amp;gclid=EAIaIQobChMIxYDWp7jHkQMVJGZIAB2-tB_4EAQYASABEgK_7fD_BwE" TargetMode="Externa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hyperlink" Target="https://www.buscalibre.cl/libro-who-is-malala-yousafzai/9780448489377/p/47113656" TargetMode="External"/><Relationship Id="rId18" Type="http://schemas.openxmlformats.org/officeDocument/2006/relationships/footer" Target="footer1.xml"/><Relationship Id="rId7" Type="http://schemas.openxmlformats.org/officeDocument/2006/relationships/hyperlink" Target="https://www.buscalibre.cl/libro-homeless-bird/9780064408196/p/1616369" TargetMode="External"/><Relationship Id="rId8" Type="http://schemas.openxmlformats.org/officeDocument/2006/relationships/hyperlink" Target="https://www.buscalibre.cl/libro-cuentos-de-h-p-lovecraft/9789566180463/p/64296951?bmkt_source=google&amp;bmkt_campaign=22103529972&amp;gad_source=4&amp;gad_campaignid=22103547057&amp;gbraid=0AAAAAD7H2K524Qi6VM-JysA4dBhpgDYli&amp;gclid=EAIaIQobChMIz7GprbXHkQMVZlxIAB0tlSkiEAQYAiABEgLzyvD_BwE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