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NIVEL: 2nd Grade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Tiendas Ripley.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Irlanda Sandoval, Cel. +56 9 91082056.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Mery, Cel +56 9 41128815 / 55 2 245902.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¿Cómo comprar en Tienda SM online?</w:t>
      </w:r>
    </w:p>
    <w:p w:rsidR="00000000" w:rsidDel="00000000" w:rsidP="00000000" w:rsidRDefault="00000000" w:rsidRPr="00000000" w14:paraId="0000000A">
      <w:pPr>
        <w:spacing w:after="0" w:line="276" w:lineRule="auto"/>
        <w:ind w:left="360" w:firstLine="0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  Ingresa a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www.tiendasm.cl</w:t>
        </w:r>
      </w:hyperlink>
      <w:r w:rsidDel="00000000" w:rsidR="00000000" w:rsidRPr="00000000">
        <w:rPr>
          <w:sz w:val="24"/>
          <w:szCs w:val="24"/>
          <w:rtl w:val="0"/>
        </w:rPr>
        <w:t xml:space="preserve">  (Disponible desde el 22 diciembre).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  Inicia sesión o regístrate para crear una cuenta (en el costado superior derecho de la página).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1275.5905511811022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Llegará un mensaje de comprobación a tu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1275.5905511811022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Agrega a tus hijos para obtener el descuento de tu colegio.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  <w:rtl w:val="0"/>
        </w:rPr>
        <w:t xml:space="preserve">  Selecciona el libro impreso que quieres comprar, agrégalo al carro y finaliza tu compra.</w:t>
      </w:r>
    </w:p>
    <w:p w:rsidR="00000000" w:rsidDel="00000000" w:rsidP="00000000" w:rsidRDefault="00000000" w:rsidRPr="00000000" w14:paraId="0000000F">
      <w:pPr>
        <w:spacing w:after="0" w:line="276" w:lineRule="auto"/>
        <w:ind w:left="36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  Elige la dirección en que quieres recibir tu compra.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0"/>
        </w:rPr>
        <w:t xml:space="preserve">  Elige el medio de pago que más te acomode (Onepay, tarjeta de débito o crédito).</w:t>
      </w:r>
    </w:p>
    <w:p w:rsidR="00000000" w:rsidDel="00000000" w:rsidP="00000000" w:rsidRDefault="00000000" w:rsidRPr="00000000" w14:paraId="00000011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 Una vez finalizada la compra, llegarán dos correos a tu email: uno con el comprobante con el detalle de tu compra y otro con la boleta.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 cualquier duda o consulta, comunícate con nosotros a través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centro de ayuda</w:t>
      </w:r>
      <w:r w:rsidDel="00000000" w:rsidR="00000000" w:rsidRPr="00000000">
        <w:rPr>
          <w:sz w:val="24"/>
          <w:szCs w:val="24"/>
          <w:rtl w:val="0"/>
        </w:rPr>
        <w:t xml:space="preserve"> e ingresa tu caso en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formulario de contacto.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usted desea comprar los libros de manera presencial, lo puede hacer en librerías, como sugerencia, en librería “Las Alondras” (Copiapó #789, los libros se encargan y cuando estos llegan se da aviso para ser retirados y cancelados), teniendo en consideración que en este caso no podrá acceder al precio preferencial apoderados ABS, ya que este solo se obtiene comprando en la tienda online).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5"/>
        <w:gridCol w:w="5490"/>
        <w:gridCol w:w="1650"/>
        <w:tblGridChange w:id="0">
          <w:tblGrid>
            <w:gridCol w:w="3045"/>
            <w:gridCol w:w="549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Proyecto Valientes Matemática 2° básico </w:t>
            </w:r>
            <w:r w:rsidDel="00000000" w:rsidR="00000000" w:rsidRPr="00000000">
              <w:rPr>
                <w:rtl w:val="0"/>
              </w:rPr>
              <w:t xml:space="preserve">(texto incluye licencia digital)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360" w:firstLine="0"/>
              <w:jc w:val="both"/>
              <w:rPr>
                <w:b w:val="1"/>
                <w:bCs w:val="1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www.tiendasm.cl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Plataforma Eduten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pago se realiza directo en el área de administración y finanzas.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8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Proyecto Valientes Lenguaje y Comunicación 2° básico </w:t>
            </w:r>
            <w:r w:rsidDel="00000000" w:rsidR="00000000" w:rsidRPr="00000000">
              <w:rPr>
                <w:rtl w:val="0"/>
              </w:rPr>
              <w:t xml:space="preserve">(texto incluye licencia digital)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360" w:firstLine="0"/>
              <w:jc w:val="both"/>
              <w:rPr>
                <w:b w:val="1"/>
                <w:bCs w:val="1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www.tiendasm.cl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Estos libros serán solicitados por la docente, durante el I trimestre del año según vayan a ser trabajados. Las lecturas complementarias del II y III trimestre serán informadas en abril y agosto respectivamente.</w:t>
      </w:r>
    </w:p>
    <w:p w:rsidR="00000000" w:rsidDel="00000000" w:rsidP="00000000" w:rsidRDefault="00000000" w:rsidRPr="00000000" w14:paraId="00000030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.89453125000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Beatriz Rojas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LEÓN Y SU TERCER DESEO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Loqueleo</w:t>
            </w:r>
          </w:p>
        </w:tc>
      </w:tr>
      <w:tr>
        <w:trPr>
          <w:cantSplit w:val="0"/>
          <w:trHeight w:val="282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Gianni Rodari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CAMINO QUE NO IBA A NINGUNA PARTE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3B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3. ÚTILES Y MATERIALES:</w:t>
      </w:r>
    </w:p>
    <w:p w:rsidR="00000000" w:rsidDel="00000000" w:rsidP="00000000" w:rsidRDefault="00000000" w:rsidRPr="00000000" w14:paraId="00000048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872"/>
        <w:gridCol w:w="2223"/>
        <w:tblGridChange w:id="0">
          <w:tblGrid>
            <w:gridCol w:w="3085"/>
            <w:gridCol w:w="4872"/>
            <w:gridCol w:w="2223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3.90625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Cuadernos de caligrafía horizontal de 100 hojas COLLEGE.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rojo,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English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color amarillo)</w:t>
            </w:r>
          </w:p>
        </w:tc>
        <w:tc>
          <w:tcPr>
            <w:vMerge w:val="restart"/>
            <w:shd w:fill="cfe2f3" w:val="clear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Cuadernos cuadro grande 100 hojas COLLEGE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Matemática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azul,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verde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Religión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color celeste,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o forro anaranjado).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Archivador blanco tamaño oficio (Sólo para alumnos nuevos)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Carpeta tamaño oficio plastificada con aco y 20 fundas plásticas oficio (archivadas) color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azul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para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evaluaciones  reflexiones y otros.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 fundas plásticas tamaño oficio.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Estuche que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permanentemente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contenga, 2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 grafito, lápiz bicolor azul rojo, goma de borrar, sacapunta con contenedor, 12 lápices de colores, pegamento en barra y tijera punta roma, regla de 20 cm y 1 un plumón de pizarra.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 Block de dibujo liceo N° 60.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Block de dibujo N° 99.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Carpeta de cartulina de color (26.5 x 37.5)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 paquete notas adhesivas con líneas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lápices grafito (con goma).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plumones de 12 colores.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gomas de borrar.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Cajas de plasticina.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Cinta embalaje (transparente)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Cinta masking de color. 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barritas de silicona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bolsa resellables medianas (tipo Ziploc)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Plumones de pizarra (azul, negro o rojo).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borrador. 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Pizarra doble caligráfica y cuadriculada  (20x30 cm aprox.)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hojas para termolaminar tamaño oficio.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croquera tamaño oficio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6875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plástica de 6 lts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 asa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contenga: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témperas de 12 colores.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pechera o delantal impermeable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10 tradicional.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8 tradicional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6 tradicional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mezclador de 6 cavidades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vaso plástico.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paño de limpieza multiuso.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pqte. de toalla húmeda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Sólo se trae cuando se solicite.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6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instrumento a elección: Metalófono de 25 notas, melódica de 25 teclas o teclado electrónico 32 teclas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kazoo 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percusión menor (mini shaker o huevito)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.83789062500006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A7">
            <w:pPr>
              <w:spacing w:after="2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EDUCACIÓN FÍSICA Y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SALUD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Buzo oficial del colegio.</w:t>
            </w:r>
          </w:p>
        </w:tc>
        <w:tc>
          <w:tcPr>
            <w:vMerge w:val="restart"/>
            <w:shd w:fill="cfe2f3" w:val="clear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Todos los materiales que este ítem contenga, deben venir debidamente marcados con el nombre y curso correspondiente.</w:t>
            </w:r>
          </w:p>
        </w:tc>
      </w:tr>
      <w:tr>
        <w:trPr>
          <w:cantSplit w:val="0"/>
          <w:trHeight w:val="353.83789062500006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o Calzas oficiales del colegio.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Poleras oficiales (sports).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B2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Zapatillas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deportivas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educación Física.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Bolso de aseo que contenga: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Toalla de mano, peineta o cepillo, polera de recambio.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Esto es obligatorio y se debe traer en cada clase de educación física.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 Y COMUNICACIÓN/ IDIOMA EXTRANJERO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Libro, cómic, cuento u otro material de lectura, uno en español y uno en inglés.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Acorde a la edad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del nivel, destinado para biblioteca de aula.</w:t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-668642</wp:posOffset>
          </wp:positionH>
          <wp:positionV relativeFrom="paragraph">
            <wp:posOffset>-689542</wp:posOffset>
          </wp:positionV>
          <wp:extent cx="7841497" cy="1996967"/>
          <wp:effectExtent b="0" l="0" r="0" t="0"/>
          <wp:wrapNone/>
          <wp:docPr id="1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-76821</wp:posOffset>
          </wp:positionV>
          <wp:extent cx="707390" cy="710565"/>
          <wp:effectExtent b="0" l="0" r="0" t="0"/>
          <wp:wrapSquare wrapText="bothSides" distB="0" distT="0" distL="114300" distR="114300"/>
          <wp:docPr id="1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-70472</wp:posOffset>
          </wp:positionH>
          <wp:positionV relativeFrom="paragraph">
            <wp:posOffset>-39991</wp:posOffset>
          </wp:positionV>
          <wp:extent cx="704850" cy="895350"/>
          <wp:effectExtent b="0" l="0" r="0" t="0"/>
          <wp:wrapNone/>
          <wp:docPr id="1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14FF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4FFE"/>
  </w:style>
  <w:style w:type="paragraph" w:styleId="Piedepgina">
    <w:name w:val="footer"/>
    <w:basedOn w:val="Normal"/>
    <w:link w:val="PiedepginaCar"/>
    <w:uiPriority w:val="99"/>
    <w:unhideWhenUsed w:val="1"/>
    <w:rsid w:val="00114FF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4FFE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tiendasm.cl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iendasm.cl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iendasm.cl/" TargetMode="External"/><Relationship Id="rId8" Type="http://schemas.openxmlformats.org/officeDocument/2006/relationships/hyperlink" Target="http://www.tiendasm.c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aI4FjCbwKVc8/NW8T8HQK7ZO6A==">CgMxLjA4AHIhMUc0c0Z6bVNwMVQzLXNKbDVpZlZramxOUncxbmZzdlpU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2020-06-08T20:18:00Z</dcterms:created>
  <dc:creator>Cami Carcamo</dc:creator>
</cp:coreProperties>
</file>