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PLAYGROUP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Ripley.</w:t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91082056.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ind w:left="720" w:firstLine="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720" w:firstLine="0"/>
              <w:rPr>
                <w:i w:val="1"/>
                <w:i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ffffff"/>
                <w:sz w:val="24"/>
                <w:szCs w:val="24"/>
                <w:rtl w:val="0"/>
              </w:rPr>
              <w:t xml:space="preserve">                          *Los estudiantes de este nivel, asisten a clases con uniforme deportivo.</w:t>
            </w:r>
          </w:p>
        </w:tc>
      </w:tr>
    </w:tbl>
    <w:p w:rsidR="00000000" w:rsidDel="00000000" w:rsidP="00000000" w:rsidRDefault="00000000" w:rsidRPr="00000000" w14:paraId="0000000A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left"/>
        <w:tblInd w:w="-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5130"/>
        <w:gridCol w:w="4125"/>
        <w:tblGridChange w:id="0">
          <w:tblGrid>
            <w:gridCol w:w="1200"/>
            <w:gridCol w:w="5130"/>
            <w:gridCol w:w="412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Fotos tamaño carnet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3">
            <w:pPr>
              <w:spacing w:after="0" w:before="240" w:line="240" w:lineRule="auto"/>
              <w:jc w:val="both"/>
              <w:rPr/>
            </w:pPr>
            <w:r w:rsidDel="00000000" w:rsidR="00000000" w:rsidRPr="00000000">
              <w:rPr>
                <w:color w:val="222222"/>
                <w:shd w:fill="dbe5f1" w:val="clear"/>
                <w:rtl w:val="0"/>
              </w:rPr>
              <w:t xml:space="preserve">sin información de nombre o rut. Sólo rostro, desde los hombros. El fotógrafo estará tomando estas fotos el día de entrega de materiales, para quienes lo necesiten.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b w:val="1"/>
                <w:bCs w:val="1"/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both"/>
              <w:rPr>
                <w:color w:val="222222"/>
                <w:shd w:fill="dbe5f1" w:val="clear"/>
              </w:rPr>
            </w:pPr>
            <w:r w:rsidDel="00000000" w:rsidR="00000000" w:rsidRPr="00000000">
              <w:rPr>
                <w:color w:val="222222"/>
                <w:shd w:fill="dbe5f1" w:val="clear"/>
                <w:rtl w:val="0"/>
              </w:rPr>
              <w:t xml:space="preserve">Archivadores catálogo, </w:t>
            </w:r>
            <w:r w:rsidDel="00000000" w:rsidR="00000000" w:rsidRPr="00000000">
              <w:rPr>
                <w:b w:val="1"/>
                <w:bCs w:val="1"/>
                <w:color w:val="222222"/>
                <w:shd w:fill="dbe5f1" w:val="clear"/>
                <w:rtl w:val="0"/>
              </w:rPr>
              <w:t xml:space="preserve">tamaño oficio</w:t>
            </w:r>
            <w:r w:rsidDel="00000000" w:rsidR="00000000" w:rsidRPr="00000000">
              <w:rPr>
                <w:color w:val="222222"/>
                <w:shd w:fill="dbe5f1" w:val="clear"/>
                <w:rtl w:val="0"/>
              </w:rPr>
              <w:t xml:space="preserve">,  cta 2.A.D 11/2 blanco.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shd w:fill="dbe5f1" w:val="clear"/>
              </w:rPr>
            </w:pPr>
            <w:r w:rsidDel="00000000" w:rsidR="00000000" w:rsidRPr="00000000">
              <w:rPr>
                <w:shd w:fill="dbe5f1" w:val="clear"/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both"/>
              <w:rPr>
                <w:color w:val="222222"/>
                <w:shd w:fill="dbe5f1" w:val="clear"/>
              </w:rPr>
            </w:pPr>
            <w:r w:rsidDel="00000000" w:rsidR="00000000" w:rsidRPr="00000000">
              <w:rPr>
                <w:color w:val="222222"/>
                <w:shd w:fill="dbe5f1" w:val="clear"/>
                <w:rtl w:val="0"/>
              </w:rPr>
              <w:t xml:space="preserve">Carpeta plástica color verde con acoclip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>
                <w:color w:val="222222"/>
                <w:shd w:fill="dbe5f1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Estuche con cierre  de 20 cms. aprox.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Debe incluir lo siguiente: lápices de cera, pegamento, lápiz grafito triangular tamaño Jumbo.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F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Pizarra Acrilica Blanca Individual.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Medidas aprox: 21x28 cm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Libros para Colorear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 dibujos grandes y simples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caja de lápices de colores tamaño jumbo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triangulares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Tijera escolar con ayuda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Marcada con el nombre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Pincel pelo de camello (n°10)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Pegamentos en barra grande a color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Stick mágico de preferencia marca Artel de tapa morada, 21 gr.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Plumones de pizarra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color a elección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Plumones permanentes punta fina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negro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Paquete de palos de paleta baja lengua (formato escolar)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paquete de color o 1 paquete sin color.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Caja de plumones gruesos 12 colores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Tamaño Jumbo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Cuaderno cuadriculado college de 7 mm, de 100 hojas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3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tapa o forro de color rojo, marcado con el nombre.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Paquete de barras de silicona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 de dibujo 20 hojas tamaño grande n°99 1/4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El formato más grande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Blocks de dibujo 20 hojas tamaño 60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Sobre de papel entretenido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C">
            <w:pPr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Sobre de papel crepé o volantín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color a elección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Sobre de cartulina española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Sobre de cartulina de color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papel lustre mediano 16  x 16 cms.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Bolsa de globos N°9 de 12 unidades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Color a elección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Punzón con punta de metal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Marcado con su nombre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Almohadilla para troquelar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 goma eva marcada con su nombre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Témpera de 250 ml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Escoger sólo un color: verde, azul, amarillo, morado, anaranjado, negro, café, blanco, rojo.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4">
            <w:pPr>
              <w:spacing w:after="0" w:line="276" w:lineRule="auto"/>
              <w:rPr/>
            </w:pPr>
            <w:r w:rsidDel="00000000" w:rsidR="00000000" w:rsidRPr="00000000">
              <w:rPr>
                <w:rFonts w:ascii="Roboto" w:cs="Roboto" w:eastAsia="Roboto" w:hAnsi="Roboto"/>
                <w:color w:val="444746"/>
                <w:sz w:val="21"/>
                <w:szCs w:val="21"/>
                <w:rtl w:val="0"/>
              </w:rPr>
              <w:t xml:space="preserve">Bolsa multiuso 35x50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Sugerencia marca La Facilita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Cajas de bolsas herméticas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tipo ziploc tamaño grande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Caja de bolsas herméticas 17,7 cms x 18,8 cms (tamaño sandwich)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tipo ziploc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Paquetes de Toallas Húmedas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solicitará de manera trimestral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Masking grueso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sugiere 3M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Masking delgado de color,  18 x 20 mm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 sugiere marca 3M color a elección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6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Hojas de termolaminar tamaño oficio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9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Hojas de termolaminar tamaño A3 (doble carta)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Tamaño oficio, sin marcar.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Juego didáctico acorde a la edad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rompecabezas de piezas grandes , juego de encaje y conectables, tangramas, animales de plástico, imanix, etc.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F">
            <w:pPr>
              <w:widowControl w:val="0"/>
              <w:spacing w:after="0" w:before="61" w:line="240" w:lineRule="auto"/>
              <w:rPr/>
            </w:pPr>
            <w:r w:rsidDel="00000000" w:rsidR="00000000" w:rsidRPr="00000000">
              <w:rPr>
                <w:rtl w:val="0"/>
              </w:rPr>
              <w:t xml:space="preserve">Juego de rincón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0">
            <w:pPr>
              <w:widowControl w:val="0"/>
              <w:spacing w:after="0" w:before="61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detalles se informarán la primera semana de clases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limpiapipas colores variados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paquete de lanas de colores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paquete escolar, colores variados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Potes de masa para modelar 141 gr.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 sugiere marca  play-doh. Se solicitará trimestralmente.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platos de cartón desechables sin diseño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cucharas de plástico desechables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1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ovillo de cañamo 10mts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Paquete de trabas de ropa 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de madera (de colores o natural)</w:t>
            </w:r>
          </w:p>
        </w:tc>
      </w:tr>
    </w:tbl>
    <w:p w:rsidR="00000000" w:rsidDel="00000000" w:rsidP="00000000" w:rsidRDefault="00000000" w:rsidRPr="00000000" w14:paraId="00000096">
      <w:pPr>
        <w:spacing w:after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spacing w:after="0" w:line="240" w:lineRule="auto"/>
        <w:ind w:left="72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INFORMACIÓN ADICIONAL: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85.0" w:type="dxa"/>
        <w:jc w:val="left"/>
        <w:tblInd w:w="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85"/>
        <w:tblGridChange w:id="0">
          <w:tblGrid>
            <w:gridCol w:w="9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widowControl w:val="0"/>
              <w:spacing w:after="0" w:line="29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 sugiere que los niños traigan diariamente  una colación sana y nutritiva, de libre elección, en una bolsa de género marcada con su nombre.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widowControl w:val="0"/>
              <w:spacing w:after="0" w:line="290" w:lineRule="auto"/>
              <w:rPr/>
            </w:pPr>
            <w:r w:rsidDel="00000000" w:rsidR="00000000" w:rsidRPr="00000000">
              <w:rPr>
                <w:rtl w:val="0"/>
              </w:rPr>
              <w:t xml:space="preserve">Enviar una botella de agua diariamente para su uso personal (de plástico y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marcada con su nombre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Zapatillas deportivas con color y diseño a elección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con velcro.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Enviar mochila grande (entre 30 y 35 cms o de 17lts)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 ruedas.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Enviar cada semana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una toalla pequeña con gareta para colgar en el cuello, </w:t>
            </w:r>
            <w:r w:rsidDel="00000000" w:rsidR="00000000" w:rsidRPr="00000000">
              <w:rPr>
                <w:rtl w:val="0"/>
              </w:rPr>
              <w:t xml:space="preserve">con su nombre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Mantener una muda completa en la mochila durante todo el año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(polera, short, buzo o calzas, calcetines y ropa interior)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Delantal institucional de uso personal marcado con el nombre.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fecha de recepción de estos materiales se informará antes de entrar a clases.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Todos los materiales deberán venir marcados con nombre y apellido, incluyendo la ropa.</w:t>
            </w:r>
          </w:p>
        </w:tc>
      </w:tr>
    </w:tbl>
    <w:p w:rsidR="00000000" w:rsidDel="00000000" w:rsidP="00000000" w:rsidRDefault="00000000" w:rsidRPr="00000000" w14:paraId="000000A6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2552" w:left="993" w:right="900" w:header="708" w:footer="18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-668644</wp:posOffset>
          </wp:positionH>
          <wp:positionV relativeFrom="paragraph">
            <wp:posOffset>-689546</wp:posOffset>
          </wp:positionV>
          <wp:extent cx="7841497" cy="1996967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-76824</wp:posOffset>
          </wp:positionV>
          <wp:extent cx="707390" cy="710565"/>
          <wp:effectExtent b="0" l="0" r="0" t="0"/>
          <wp:wrapSquare wrapText="bothSides" distB="0" distT="0" distL="114300" distR="114300"/>
          <wp:docPr id="1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-70475</wp:posOffset>
          </wp:positionH>
          <wp:positionV relativeFrom="paragraph">
            <wp:posOffset>-39995</wp:posOffset>
          </wp:positionV>
          <wp:extent cx="704850" cy="895350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CyO1v2Uup5sc1djy+JKqfgGOlw==">CgMxLjA4AHIhMXp5aTBvaVVlV3YxRHhxZzB3UWNwd2R6WVdBeDhDUXdj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